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5C" w:rsidRDefault="00B4335C">
      <w:pPr>
        <w:pStyle w:val="ConsPlusTitlePage"/>
      </w:pPr>
      <w:bookmarkStart w:id="0" w:name="_GoBack"/>
      <w:bookmarkEnd w:id="0"/>
    </w:p>
    <w:p w:rsidR="00B4335C" w:rsidRDefault="00B4335C">
      <w:pPr>
        <w:pStyle w:val="ConsPlusNormal"/>
        <w:jc w:val="both"/>
        <w:outlineLvl w:val="0"/>
      </w:pPr>
    </w:p>
    <w:p w:rsidR="00B4335C" w:rsidRDefault="00B4335C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B4335C" w:rsidRDefault="00B4335C">
      <w:pPr>
        <w:pStyle w:val="ConsPlusTitle"/>
        <w:jc w:val="center"/>
      </w:pPr>
      <w:r>
        <w:t>РОССИЙСКОЙ ФЕДЕРАЦИИ</w:t>
      </w:r>
    </w:p>
    <w:p w:rsidR="00B4335C" w:rsidRDefault="00B4335C">
      <w:pPr>
        <w:pStyle w:val="ConsPlusTitle"/>
        <w:jc w:val="center"/>
      </w:pPr>
    </w:p>
    <w:p w:rsidR="00B4335C" w:rsidRDefault="00B4335C">
      <w:pPr>
        <w:pStyle w:val="ConsPlusTitle"/>
        <w:jc w:val="center"/>
      </w:pPr>
      <w:r>
        <w:t>ПРИКАЗ</w:t>
      </w:r>
    </w:p>
    <w:p w:rsidR="00B4335C" w:rsidRDefault="00B4335C">
      <w:pPr>
        <w:pStyle w:val="ConsPlusTitle"/>
        <w:jc w:val="center"/>
      </w:pPr>
      <w:r>
        <w:t>от 24 февраля 2026 г. N 53</w:t>
      </w:r>
    </w:p>
    <w:p w:rsidR="00B4335C" w:rsidRDefault="00B4335C">
      <w:pPr>
        <w:pStyle w:val="ConsPlusTitle"/>
        <w:jc w:val="center"/>
      </w:pPr>
    </w:p>
    <w:p w:rsidR="00B4335C" w:rsidRDefault="00B4335C">
      <w:pPr>
        <w:pStyle w:val="ConsPlusTitle"/>
        <w:jc w:val="center"/>
      </w:pPr>
      <w:r>
        <w:t>О МЕРАХ</w:t>
      </w:r>
    </w:p>
    <w:p w:rsidR="00B4335C" w:rsidRDefault="00B4335C">
      <w:pPr>
        <w:pStyle w:val="ConsPlusTitle"/>
        <w:jc w:val="center"/>
      </w:pPr>
      <w:r>
        <w:t>ПО ПРОФИЛАКТИКЕ КОРРУПЦИИ В СУДЕБНОМ ДЕПАРТАМЕНТЕ</w:t>
      </w:r>
    </w:p>
    <w:p w:rsidR="00B4335C" w:rsidRDefault="00B4335C">
      <w:pPr>
        <w:pStyle w:val="ConsPlusTitle"/>
        <w:jc w:val="center"/>
      </w:pPr>
      <w:r>
        <w:t>ПРИ ВЕРХОВНОМ СУДЕ РОССИЙСКОЙ ФЕДЕРАЦИИ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ind w:firstLine="540"/>
        <w:jc w:val="both"/>
      </w:pPr>
      <w:proofErr w:type="gramStart"/>
      <w:r>
        <w:t xml:space="preserve">В целях повышения эффективности работы по противодействию коррупции в Судебном департаменте при Верховном Суде Российской Федерации, в соответствии с федеральными законами от 25 декабря 2008 г. </w:t>
      </w:r>
      <w:hyperlink r:id="rId5">
        <w:r>
          <w:rPr>
            <w:color w:val="0000FF"/>
          </w:rPr>
          <w:t>N 273-ФЗ</w:t>
        </w:r>
      </w:hyperlink>
      <w:r>
        <w:t xml:space="preserve"> "О противодействии коррупции" и от 17 июля 2009 г. </w:t>
      </w:r>
      <w:hyperlink r:id="rId6">
        <w:r>
          <w:rPr>
            <w:color w:val="0000FF"/>
          </w:rPr>
          <w:t>N 172-ФЗ</w:t>
        </w:r>
      </w:hyperlink>
      <w:r>
        <w:t xml:space="preserve"> "Об антикоррупционной экспертизе нормативных правовых актов и проектов нормативных правовых актов" приказываю:</w:t>
      </w:r>
      <w:proofErr w:type="gramEnd"/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28">
        <w:r>
          <w:rPr>
            <w:color w:val="0000FF"/>
          </w:rPr>
          <w:t>Порядок</w:t>
        </w:r>
      </w:hyperlink>
      <w:r>
        <w:t xml:space="preserve"> проведения антикоррупционной экспертизы и обеспечения возможности проведения независимой антикоррупционной экспертизы в Судебном департаменте при Верховном Суде Российской Федерации.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Признать утратившими силу </w:t>
      </w:r>
      <w:hyperlink r:id="rId7">
        <w:r>
          <w:rPr>
            <w:color w:val="0000FF"/>
          </w:rPr>
          <w:t>приказ</w:t>
        </w:r>
      </w:hyperlink>
      <w:r>
        <w:t xml:space="preserve"> Судебного департамента при Верховном Суде Российской Федерации от 1 июня 2012 г. N 117 "О мерах по профилактике коррупции в Судебном департаменте при Верховном Суде Российской Федерации" и приказы Судебного департамента при Верховном Суде Российской Федерации о внесении в него изменений от 27 ноября 2012 г. N 222, от 14 марта 2013 г. N 59, от</w:t>
      </w:r>
      <w:proofErr w:type="gramEnd"/>
      <w:r>
        <w:t xml:space="preserve"> 16 декабря 2013 г. N 244, от 9 января 2014 г. </w:t>
      </w:r>
      <w:hyperlink r:id="rId8">
        <w:r>
          <w:rPr>
            <w:color w:val="0000FF"/>
          </w:rPr>
          <w:t>N 1</w:t>
        </w:r>
      </w:hyperlink>
      <w:r>
        <w:t xml:space="preserve">, от 10 марта 2015 г. </w:t>
      </w:r>
      <w:hyperlink r:id="rId9">
        <w:r>
          <w:rPr>
            <w:color w:val="0000FF"/>
          </w:rPr>
          <w:t>N 64</w:t>
        </w:r>
      </w:hyperlink>
      <w:r>
        <w:t xml:space="preserve">, от 27 апреля 2017 г. </w:t>
      </w:r>
      <w:hyperlink r:id="rId10">
        <w:r>
          <w:rPr>
            <w:color w:val="0000FF"/>
          </w:rPr>
          <w:t>N 78</w:t>
        </w:r>
      </w:hyperlink>
      <w:r>
        <w:t xml:space="preserve">, от 14 июля 2017 г. </w:t>
      </w:r>
      <w:hyperlink r:id="rId11">
        <w:r>
          <w:rPr>
            <w:color w:val="0000FF"/>
          </w:rPr>
          <w:t>N 127</w:t>
        </w:r>
      </w:hyperlink>
      <w:r>
        <w:t xml:space="preserve">, от 17 июля 2020 г. </w:t>
      </w:r>
      <w:hyperlink r:id="rId12">
        <w:r>
          <w:rPr>
            <w:color w:val="0000FF"/>
          </w:rPr>
          <w:t>N 101</w:t>
        </w:r>
      </w:hyperlink>
      <w:r>
        <w:t>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3. Настоящий приказ вступает в силу с 2 марта 2026 г.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right"/>
      </w:pPr>
      <w:r>
        <w:t>Генеральный директор</w:t>
      </w:r>
    </w:p>
    <w:p w:rsidR="00B4335C" w:rsidRDefault="00B4335C">
      <w:pPr>
        <w:pStyle w:val="ConsPlusNormal"/>
        <w:jc w:val="right"/>
      </w:pPr>
      <w:r>
        <w:t>Г.Б.ЛОПАТИН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right"/>
        <w:outlineLvl w:val="0"/>
      </w:pPr>
      <w:r>
        <w:t>Утвержден</w:t>
      </w:r>
    </w:p>
    <w:p w:rsidR="00B4335C" w:rsidRDefault="00B4335C">
      <w:pPr>
        <w:pStyle w:val="ConsPlusNormal"/>
        <w:jc w:val="right"/>
      </w:pPr>
      <w:r>
        <w:t>приказом Судебного департамента</w:t>
      </w:r>
    </w:p>
    <w:p w:rsidR="00B4335C" w:rsidRDefault="00B4335C">
      <w:pPr>
        <w:pStyle w:val="ConsPlusNormal"/>
        <w:jc w:val="right"/>
      </w:pPr>
      <w:r>
        <w:t>при Верховном Суде Российской Федерации</w:t>
      </w:r>
    </w:p>
    <w:p w:rsidR="00B4335C" w:rsidRDefault="00B4335C">
      <w:pPr>
        <w:pStyle w:val="ConsPlusNormal"/>
        <w:jc w:val="right"/>
      </w:pPr>
      <w:r>
        <w:t>от 24 февраля 2026 г. N 53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Title"/>
        <w:jc w:val="center"/>
      </w:pPr>
      <w:bookmarkStart w:id="1" w:name="P28"/>
      <w:bookmarkEnd w:id="1"/>
      <w:r>
        <w:t>ПОРЯДОК</w:t>
      </w:r>
    </w:p>
    <w:p w:rsidR="00B4335C" w:rsidRDefault="00B4335C">
      <w:pPr>
        <w:pStyle w:val="ConsPlusTitle"/>
        <w:jc w:val="center"/>
      </w:pPr>
      <w:r>
        <w:t>ПРОВЕДЕНИЯ АНТИКОРРУПЦИОННОЙ ЭКСПЕРТИЗЫ И ОБЕСПЕЧЕНИЯ</w:t>
      </w:r>
    </w:p>
    <w:p w:rsidR="00B4335C" w:rsidRDefault="00B4335C">
      <w:pPr>
        <w:pStyle w:val="ConsPlusTitle"/>
        <w:jc w:val="center"/>
      </w:pPr>
      <w:r>
        <w:t>ВОЗМОЖНОСТИ ПРОВЕДЕНИЯ НЕЗАВИСИМОЙ АНТИКОРРУПЦИОННОЙ</w:t>
      </w:r>
    </w:p>
    <w:p w:rsidR="00B4335C" w:rsidRDefault="00B4335C">
      <w:pPr>
        <w:pStyle w:val="ConsPlusTitle"/>
        <w:jc w:val="center"/>
      </w:pPr>
      <w:r>
        <w:t>ЭКСПЕРТИЗЫ В СУДЕБНОМ ДЕПАРТАМЕНТЕ ПРИ ВЕРХОВНОМ СУДЕ</w:t>
      </w:r>
    </w:p>
    <w:p w:rsidR="00B4335C" w:rsidRDefault="00B4335C">
      <w:pPr>
        <w:pStyle w:val="ConsPlusTitle"/>
        <w:jc w:val="center"/>
      </w:pPr>
      <w:r>
        <w:t>РОССИЙСКОЙ ФЕДЕРАЦИИ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Title"/>
        <w:jc w:val="center"/>
        <w:outlineLvl w:val="1"/>
      </w:pPr>
      <w:r>
        <w:t>I. Общие положения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ind w:firstLine="540"/>
        <w:jc w:val="both"/>
      </w:pPr>
      <w:r>
        <w:t xml:space="preserve">1. Настоящий Порядок проведения антикоррупционной экспертизы и обеспечения возможности проведения независимой антикоррупционной экспертизы в </w:t>
      </w:r>
      <w:proofErr w:type="gramStart"/>
      <w:r>
        <w:t>Судебном</w:t>
      </w:r>
      <w:proofErr w:type="gramEnd"/>
      <w:r>
        <w:t xml:space="preserve"> </w:t>
      </w:r>
      <w:proofErr w:type="gramStart"/>
      <w:r>
        <w:t xml:space="preserve">департаменте при Верховном Суде Российской Федерации (далее - Порядок) определяет правила </w:t>
      </w:r>
      <w:r>
        <w:lastRenderedPageBreak/>
        <w:t>проведения антикоррупционной экспертизы нормативных правовых актов и проектов нормативных правовых актов Судебного департамента при Верховном Суде Российской Федерации, а также обеспечения возможности проведения независимой антикоррупционной экспертизы в Судебном департаменте.</w:t>
      </w:r>
      <w:proofErr w:type="gramEnd"/>
    </w:p>
    <w:p w:rsidR="00B4335C" w:rsidRDefault="00B4335C">
      <w:pPr>
        <w:pStyle w:val="ConsPlusNormal"/>
        <w:spacing w:before="220"/>
        <w:ind w:firstLine="540"/>
        <w:jc w:val="both"/>
      </w:pPr>
      <w:r>
        <w:t>2. Объектом антикоррупционной экспертизы являются нормативные правовые акты и проекты нормативных правовых актов Судебного департамента (далее соответственно - нормативные правовые акты и проекты нормативных правовых актов).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3. Целью антикоррупционной экспертизы является выявление в нормативных правовых актах и проектах нормативных правовых актов </w:t>
      </w:r>
      <w:proofErr w:type="spellStart"/>
      <w:r>
        <w:t>коррупциогенных</w:t>
      </w:r>
      <w:proofErr w:type="spellEnd"/>
      <w:r>
        <w:t xml:space="preserve"> факторов и их последующее устранение.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4. Антикоррупционная экспертиза нормативных правовых актов и проектов нормативных правовых актов проводится в соответствии с </w:t>
      </w:r>
      <w:hyperlink r:id="rId13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96, и настоящим Порядком.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Title"/>
        <w:jc w:val="center"/>
        <w:outlineLvl w:val="1"/>
      </w:pPr>
      <w:bookmarkStart w:id="2" w:name="P41"/>
      <w:bookmarkEnd w:id="2"/>
      <w:r>
        <w:t>II. Порядок проведения антикоррупционной экспертизы проектов</w:t>
      </w:r>
    </w:p>
    <w:p w:rsidR="00B4335C" w:rsidRDefault="00B4335C">
      <w:pPr>
        <w:pStyle w:val="ConsPlusTitle"/>
        <w:jc w:val="center"/>
      </w:pPr>
      <w:r>
        <w:t>нормативных правовых актов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ind w:firstLine="540"/>
        <w:jc w:val="both"/>
      </w:pPr>
      <w:r>
        <w:t>5. Антикоррупционная экспертиза проектов нормативных правовых актов проводится Юридическим отделом Судебного департамента при Верховном Суде Российской Федерации (далее - Юридический отдел) при проведении их правовой экспертизы.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6. Антикоррупционная экспертиза проектов нормативных правовых актов осуществляется в срок, не превышающий пяти рабочих дней.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7. Выявленные в проектах нормативных правовых актов </w:t>
      </w:r>
      <w:proofErr w:type="spellStart"/>
      <w:r>
        <w:t>коррупциогенные</w:t>
      </w:r>
      <w:proofErr w:type="spellEnd"/>
      <w:r>
        <w:t xml:space="preserve"> факторы отражаются в заключении с указанием структурных единиц проекта нормативного правового акта и соответствующих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В заключении могут быть отражены возможные негативные последствия сохранения в проекте нормативного правового акта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4335C" w:rsidRDefault="00B4335C">
      <w:pPr>
        <w:pStyle w:val="ConsPlusNormal"/>
        <w:spacing w:before="220"/>
        <w:ind w:firstLine="540"/>
        <w:jc w:val="both"/>
      </w:pPr>
      <w:bookmarkStart w:id="3" w:name="P48"/>
      <w:bookmarkEnd w:id="3"/>
      <w:r>
        <w:t>8. Заключение носит рекомендательный характер и подлежит обязательному рассмотрению структурным подразделением Судебного департамента - разработчиком проекта нормативного правового акта.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Структурное подразделение Судебного департамента - разработчик проекта нормативного правового акта при получении по результатам антикоррупционной экспертизы заключения Юридического отдела учитывает его при доработке проекта нормативного правового акта.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После устранения замечаний проект нормативного правового акта представляется на повторную антикоррупционную экспертизу в Юридический отдел.</w:t>
      </w:r>
    </w:p>
    <w:p w:rsidR="00B4335C" w:rsidRDefault="00B4335C">
      <w:pPr>
        <w:pStyle w:val="ConsPlusNormal"/>
        <w:spacing w:before="220"/>
        <w:ind w:firstLine="540"/>
        <w:jc w:val="both"/>
      </w:pPr>
      <w:bookmarkStart w:id="4" w:name="P51"/>
      <w:bookmarkEnd w:id="4"/>
      <w:r>
        <w:t>9. В случае несогласия структурного подразделения Судебного департамента - разработчика проекта нормативного правового акта с выводами и предложениями, указанными в подготовленном Юридическим отделом заключении, оно должно подготовить мотивированное обоснование своего несогласия с выводами, содержащимися в заключении, и организовать проведение согласительного совещания для выработки взаимосогласованного решения с обязательным участием представителей Юридического отдела.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Title"/>
        <w:jc w:val="center"/>
        <w:outlineLvl w:val="1"/>
      </w:pPr>
      <w:r>
        <w:t>III. Порядок проведения антикоррупционной экспертизы</w:t>
      </w:r>
    </w:p>
    <w:p w:rsidR="00B4335C" w:rsidRDefault="00B4335C">
      <w:pPr>
        <w:pStyle w:val="ConsPlusTitle"/>
        <w:jc w:val="center"/>
      </w:pPr>
      <w:r>
        <w:t>нормативных правовых актов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ind w:firstLine="540"/>
        <w:jc w:val="both"/>
      </w:pPr>
      <w:r>
        <w:t>10. Антикоррупционная экспертиза нормативных правовых актов проводится при мониторинге их применения (далее - мониторинг) структурными подразделениями Судебного департамента - разработчиками нормативных правовых актов.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11. Задачами мониторинга являются: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своевременное выявление в нормативных правовых актах </w:t>
      </w:r>
      <w:proofErr w:type="spellStart"/>
      <w:r>
        <w:t>коррупциогенных</w:t>
      </w:r>
      <w:proofErr w:type="spellEnd"/>
      <w:r>
        <w:t xml:space="preserve"> факторов;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устранение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12. При мониторинге осуществляется: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а) сбор информации о практике применения нормативных правовых актов;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б) непрерывное наблюдение за применением нормативных правовых актов;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 xml:space="preserve">При обнаружении в ходе мониторинга в нормативном правовом акте </w:t>
      </w:r>
      <w:proofErr w:type="spellStart"/>
      <w:r>
        <w:t>коррупциогенных</w:t>
      </w:r>
      <w:proofErr w:type="spellEnd"/>
      <w:r>
        <w:t xml:space="preserve"> факторов соответствующее структурное подразделение Судебного департамента - разработчик нормативного правового акта подготавливает проект нормативного правового акта о внесении изменений в соответствующий нормативный правовой акт или его отмене и представляет в Юридический отдел для проведения антикоррупционной экспертизы в соответствии с </w:t>
      </w:r>
      <w:hyperlink w:anchor="P41">
        <w:r>
          <w:rPr>
            <w:color w:val="0000FF"/>
          </w:rPr>
          <w:t>главой II</w:t>
        </w:r>
      </w:hyperlink>
      <w:r>
        <w:t xml:space="preserve"> Порядка.</w:t>
      </w:r>
      <w:proofErr w:type="gramEnd"/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Title"/>
        <w:jc w:val="center"/>
        <w:outlineLvl w:val="1"/>
      </w:pPr>
      <w:r>
        <w:t>IV. Независимая антикоррупционная экспертиза проектов</w:t>
      </w:r>
    </w:p>
    <w:p w:rsidR="00B4335C" w:rsidRDefault="00B4335C">
      <w:pPr>
        <w:pStyle w:val="ConsPlusTitle"/>
        <w:jc w:val="center"/>
      </w:pPr>
      <w:r>
        <w:t>нормативных правовых актов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ind w:firstLine="540"/>
        <w:jc w:val="both"/>
      </w:pPr>
      <w:r>
        <w:t xml:space="preserve">14. В целях </w:t>
      </w:r>
      <w:proofErr w:type="gramStart"/>
      <w:r>
        <w:t>обеспечения возможности проведения независимой антикоррупционной экспертизы проектов нормативных правовых актов Судебного</w:t>
      </w:r>
      <w:proofErr w:type="gramEnd"/>
      <w:r>
        <w:t xml:space="preserve"> департамента,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Управление по вопросам противодействия коррупции размещает эти проекты на сайте </w:t>
      </w:r>
      <w:hyperlink r:id="rId14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(далее - сеть Интернет).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В отношении проектов нормативных правовых актов,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15. Решение о необходимости проведения независимой антикоррупционной экспертизы проектов нормативных правовых актов принимает структурное подразделение Судебного департамента - разработчик проекта нормативного правового акта.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16. Структурное подразделение Судебного департамента - разработчик проекта нормативного правового акта направляет проект нормативного правового акта в Управление по вопросам противодействия коррупции после проведения антикоррупционной экспертизы Юридическим отделом.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17. Управление по вопросам противодействия коррупции в течение рабочего дня с момента поступления проекта нормативного правового акта размещает его на сайте </w:t>
      </w:r>
      <w:hyperlink r:id="rId15">
        <w:r>
          <w:rPr>
            <w:color w:val="0000FF"/>
          </w:rPr>
          <w:t>regulation.gov.ru</w:t>
        </w:r>
      </w:hyperlink>
      <w:r>
        <w:t xml:space="preserve"> в сети "Интернет" с указанием даты начала и окончания приема заключений по результатам независимой антикоррупционной экспертизы, адреса электронной почты для направления заключений и иной необходимой информации.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lastRenderedPageBreak/>
        <w:t>Управление по вопросам противодействия коррупции контролирует наличие проекта нормативного правового акта и контактной информации на указанном сайте, а также поступление заключений независимых экспертов.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18. Сроки проведения независимой антикоррупционной экспертизы определяются структурным подразделением Судебного департамента - разработчиком проекта нормативного правового акта и составляют не менее 7 дней.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19. В случае поступления заключения независимого эксперта Управление по вопросам противодействия коррупции в течение 3 рабочих дней направляет его в структурное подразделение Судебного департамента - разработчику проекта нормативного правового акта.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20. Заключение по результатам независимой антикоррупционной экспертизы носит рекомендательный характер и подлежит обязательному рассмотрению структурным подразделением Судебного департамента - разработчиком проекта нормативного правового акта в 30-дневный срок со дня его получения Судебным департаментом.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21. Структурное подразделение Судебного департамента - разработчик проекта нормативного правового акта направляет заключение независимого эксперта в Юридический отдел для его рассмотрения и выработки единой позиции о согласии (несогласии) с выявленными независимыми экспертами в проекте нормативного правового акта </w:t>
      </w:r>
      <w:proofErr w:type="spellStart"/>
      <w:r>
        <w:t>коррупциогенными</w:t>
      </w:r>
      <w:proofErr w:type="spellEnd"/>
      <w:r>
        <w:t xml:space="preserve"> факторами.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22. В случае согласия Юридического отдела с заключением независимого эксперта структурное подразделение Судебного департамента - разработчик проекта нормативного правового акта учитывает его при доработке проекта нормативного правового акта в порядке, предусмотренном </w:t>
      </w:r>
      <w:hyperlink w:anchor="P48">
        <w:r>
          <w:rPr>
            <w:color w:val="0000FF"/>
          </w:rPr>
          <w:t>пунктами 8</w:t>
        </w:r>
      </w:hyperlink>
      <w:r>
        <w:t xml:space="preserve">, </w:t>
      </w:r>
      <w:hyperlink w:anchor="P51">
        <w:r>
          <w:rPr>
            <w:color w:val="0000FF"/>
          </w:rPr>
          <w:t>9</w:t>
        </w:r>
      </w:hyperlink>
      <w:r>
        <w:t xml:space="preserve"> Порядка.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23. </w:t>
      </w:r>
      <w:proofErr w:type="gramStart"/>
      <w:r>
        <w:t xml:space="preserve">По результатам рассмотрения заключения гражданину или организации, проводившим независимую антикоррупционную экспертизу, структурным подразделением Судебного департамента - разработчиком проекта нормативного правового акта направляется мотивированный ответ (за исключением случаев, когда в заключении отсутствуют информация о выявленных </w:t>
      </w:r>
      <w:proofErr w:type="spellStart"/>
      <w:r>
        <w:t>коррупциогенных</w:t>
      </w:r>
      <w:proofErr w:type="spellEnd"/>
      <w:r>
        <w:t xml:space="preserve"> факторах или предложения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факторов), в котором отражаются учет результатов независимой антикоррупционной экспертизы и (или) причины несогласия с выявленным в проекте нормативного</w:t>
      </w:r>
      <w:proofErr w:type="gramEnd"/>
      <w:r>
        <w:t xml:space="preserve"> правового акта </w:t>
      </w:r>
      <w:proofErr w:type="spellStart"/>
      <w:r>
        <w:t>коррупциогенным</w:t>
      </w:r>
      <w:proofErr w:type="spellEnd"/>
      <w:r>
        <w:t xml:space="preserve"> фактором.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24. В случае отсутствия заключений независимых экспертов по истечении срока размещения Управление по вопросам противодействия коррупции информирует об этом структурное подразделение Судебного департамента - разработчика проекта нормативного правового акта путем направления служебной записки.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 xml:space="preserve">25. Управление по вопросам противодействия коррупции по окончании полугодия проводит мониторинг принятых нормативных правовых актов Судебного департамента на предмет выявления необоснованных фактов </w:t>
      </w:r>
      <w:proofErr w:type="spellStart"/>
      <w:r>
        <w:t>неразмещения</w:t>
      </w:r>
      <w:proofErr w:type="spellEnd"/>
      <w:r>
        <w:t xml:space="preserve"> проектов этих нормативных правовых актов на сайте </w:t>
      </w:r>
      <w:hyperlink r:id="rId16">
        <w:r>
          <w:rPr>
            <w:color w:val="0000FF"/>
          </w:rPr>
          <w:t>regulation.gov.ru</w:t>
        </w:r>
      </w:hyperlink>
      <w:r>
        <w:t xml:space="preserve"> в сети Интернет.</w:t>
      </w:r>
    </w:p>
    <w:p w:rsidR="00B4335C" w:rsidRDefault="00B4335C">
      <w:pPr>
        <w:pStyle w:val="ConsPlusNormal"/>
        <w:spacing w:before="220"/>
        <w:ind w:firstLine="540"/>
        <w:jc w:val="both"/>
      </w:pPr>
      <w:r>
        <w:t>26. Результаты мониторинга представляются на рассмотрение Генеральному директору Судебного департамента при Верховном Суде Российской Федерации.</w:t>
      </w: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jc w:val="both"/>
      </w:pPr>
    </w:p>
    <w:p w:rsidR="00B4335C" w:rsidRDefault="00B4335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6B86" w:rsidRDefault="006A6B86"/>
    <w:sectPr w:rsidR="006A6B86" w:rsidSect="00BD1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35C"/>
    <w:rsid w:val="006A6B86"/>
    <w:rsid w:val="00B4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33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433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433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33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433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433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61124" TargetMode="External"/><Relationship Id="rId13" Type="http://schemas.openxmlformats.org/officeDocument/2006/relationships/hyperlink" Target="https://login.consultant.ru/link/?req=doc&amp;base=LAW&amp;n=475604&amp;dst=10002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65544" TargetMode="External"/><Relationship Id="rId12" Type="http://schemas.openxmlformats.org/officeDocument/2006/relationships/hyperlink" Target="https://login.consultant.ru/link/?req=doc&amp;base=LAW&amp;n=365458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regulation.gov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7010&amp;dst=100052" TargetMode="External"/><Relationship Id="rId11" Type="http://schemas.openxmlformats.org/officeDocument/2006/relationships/hyperlink" Target="https://login.consultant.ru/link/?req=doc&amp;base=LAW&amp;n=280275" TargetMode="External"/><Relationship Id="rId5" Type="http://schemas.openxmlformats.org/officeDocument/2006/relationships/hyperlink" Target="https://login.consultant.ru/link/?req=doc&amp;base=LAW&amp;n=523306&amp;dst=202" TargetMode="External"/><Relationship Id="rId15" Type="http://schemas.openxmlformats.org/officeDocument/2006/relationships/hyperlink" Target="https://regulation.gov.ru" TargetMode="External"/><Relationship Id="rId10" Type="http://schemas.openxmlformats.org/officeDocument/2006/relationships/hyperlink" Target="https://login.consultant.ru/link/?req=doc&amp;base=LAW&amp;n=2197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81411" TargetMode="External"/><Relationship Id="rId14" Type="http://schemas.openxmlformats.org/officeDocument/2006/relationships/hyperlink" Target="https://regulatio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Софья Андреевна</dc:creator>
  <cp:lastModifiedBy>Фролова Софья Андреевна</cp:lastModifiedBy>
  <cp:revision>1</cp:revision>
  <dcterms:created xsi:type="dcterms:W3CDTF">2026-06-02T08:39:00Z</dcterms:created>
  <dcterms:modified xsi:type="dcterms:W3CDTF">2026-06-02T08:40:00Z</dcterms:modified>
</cp:coreProperties>
</file>